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ULTRASTRUCTURAL  VISION  OF </w:t>
      </w:r>
      <w:r>
        <w:rPr>
          <w:rFonts w:cs="Arial" w:ascii="Arial" w:hAnsi="Arial"/>
          <w:b/>
          <w:i/>
        </w:rPr>
        <w:t xml:space="preserve">AEROMONAS </w:t>
      </w:r>
      <w:r>
        <w:rPr>
          <w:rFonts w:cs="Arial" w:ascii="Arial" w:hAnsi="Arial"/>
          <w:b/>
        </w:rPr>
        <w:t>spp: UNUSUAL FINDINGS.</w:t>
      </w:r>
    </w:p>
    <w:p>
      <w:pPr>
        <w:pStyle w:val="Normal"/>
        <w:spacing w:lineRule="auto" w:line="240"/>
        <w:jc w:val="center"/>
        <w:rPr>
          <w:rFonts w:ascii="Arial" w:hAnsi="Arial" w:cs="Arial"/>
          <w:vertAlign w:val="superscript"/>
        </w:rPr>
      </w:pPr>
      <w:r>
        <w:rPr>
          <w:rFonts w:cs="Arial" w:ascii="Arial" w:hAnsi="Arial"/>
        </w:rPr>
        <w:t>A.Longa B</w:t>
      </w: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>, Z. Peña C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,D. Dávila V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,R. Mendoza B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,E. Palacios P</w:t>
      </w:r>
      <w:r>
        <w:rPr>
          <w:rFonts w:cs="Arial" w:ascii="Arial" w:hAnsi="Arial"/>
          <w:vertAlign w:val="superscript"/>
        </w:rPr>
        <w:t>2†</w:t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 xml:space="preserve">Universidad de Los Andes (ULA) Mérida-Venezuela. </w:t>
      </w:r>
      <w:r>
        <w:rPr>
          <w:rFonts w:cs="Arial" w:ascii="Arial" w:hAnsi="Arial"/>
          <w:lang w:val="en-US"/>
        </w:rPr>
        <w:t>Faculty of Pharmacy, Microbiology and ParasitologyDeparment,Laboratory of Gastrointestinal and UrinarySyndromes “Lcda. Luisa Vizcaya”</w:t>
      </w:r>
      <w:hyperlink r:id="rId2">
        <w:r>
          <w:rPr>
            <w:rStyle w:val="EnlacedeInternet"/>
            <w:rFonts w:cs="Arial" w:ascii="Arial" w:hAnsi="Arial"/>
            <w:i/>
            <w:lang w:val="en-US"/>
          </w:rPr>
          <w:t>auroralon@ula.ve</w:t>
        </w:r>
      </w:hyperlink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Center forElectronMicroscopy “Dr. Ernesto Palacios-Prü”.Universidad de Los Andes,Mérida-Venezuela.</w:t>
      </w:r>
      <w:hyperlink r:id="rId3">
        <w:r>
          <w:rPr>
            <w:rStyle w:val="EnlacedeInternet"/>
            <w:rFonts w:cs="Arial" w:ascii="Arial" w:hAnsi="Arial"/>
            <w:i/>
            <w:lang w:val="en-US"/>
          </w:rPr>
          <w:t>rovirmen@ula.ve</w:t>
        </w:r>
      </w:hyperlink>
    </w:p>
    <w:p>
      <w:pPr>
        <w:pStyle w:val="Normal"/>
        <w:spacing w:lineRule="auto" w:line="240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Spacing"/>
        <w:jc w:val="both"/>
        <w:rPr/>
      </w:pPr>
      <w:r>
        <w:rPr>
          <w:rFonts w:cs="Arial" w:ascii="Arial" w:hAnsi="Arial"/>
          <w:lang w:val="en-US"/>
        </w:rPr>
        <w:t xml:space="preserve">BACKGROUND.Themesophilic Aeromonads are emerging as important pathogens in humans, causing a variety of extraintestinal  and systemic infections, as well as gastrointestinal infections and,  at  this moment, the </w:t>
      </w:r>
      <w:r>
        <w:rPr>
          <w:rFonts w:cs="Arial" w:ascii="Arial" w:hAnsi="Arial"/>
          <w:i/>
          <w:lang w:val="en-US"/>
        </w:rPr>
        <w:t xml:space="preserve">Aeromonas </w:t>
      </w:r>
      <w:r>
        <w:rPr>
          <w:rFonts w:cs="Arial" w:ascii="Arial" w:hAnsi="Arial"/>
          <w:lang w:val="en-US"/>
        </w:rPr>
        <w:t>infection remain among those infectious disease of potentially serious threat to public health. Recent studies seem to strength enthishypothesis as thevirulence of thisgenusdependsonthebacterialstrain and thereis a greatdiversitywithinthegenus and, somevirulencefactorswillprobablynot be present in thesestrainsorthesestrains show differentmechanism to infectthe host thanothers. In theresearchcarriedout, thisbacterialgroupshowedthepresence of celular Surface structuresthathavebeendescribed: polar flagella, severalfilamentousadhesinstypes (pili), capsule and “S” layer [1,2].However, diverseaspects of theultrastructure of thecell are stillunknow.Ontheotherhand, in previousstudiesweobservedultrastructuralsdifferences in one</w:t>
      </w:r>
      <w:r>
        <w:rPr>
          <w:rFonts w:cs="Arial" w:ascii="Arial" w:hAnsi="Arial"/>
          <w:i/>
          <w:lang w:val="en-US"/>
        </w:rPr>
        <w:t>Aeromonas</w:t>
      </w:r>
      <w:r>
        <w:rPr>
          <w:rFonts w:cs="Arial" w:ascii="Arial" w:hAnsi="Arial"/>
          <w:lang w:val="en-US"/>
        </w:rPr>
        <w:t>strainisolatedfromasymptomaticpatient and, theotheronefrom a patientwithdiarrea [3].</w:t>
      </w:r>
    </w:p>
    <w:p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OBJECTIVE.  This work focuses in the analysis of the diverse ultrastructuralaspects of the one </w:t>
      </w:r>
      <w:r>
        <w:rPr>
          <w:rFonts w:cs="Arial" w:ascii="Arial" w:hAnsi="Arial"/>
          <w:i/>
          <w:lang w:val="en-US"/>
        </w:rPr>
        <w:t xml:space="preserve">Aeromonas </w:t>
      </w:r>
      <w:r>
        <w:rPr>
          <w:rFonts w:cs="Arial" w:ascii="Arial" w:hAnsi="Arial"/>
          <w:lang w:val="en-US"/>
        </w:rPr>
        <w:t>strain isolated from a patient with diarrheic syndrome.</w:t>
      </w:r>
    </w:p>
    <w:p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 </w:t>
      </w:r>
      <w:r>
        <w:rPr>
          <w:rFonts w:cs="Arial" w:ascii="Arial" w:hAnsi="Arial"/>
          <w:lang w:val="en-US"/>
        </w:rPr>
        <w:t>ME</w:t>
      </w:r>
      <w:bookmarkStart w:id="0" w:name="_GoBack"/>
      <w:bookmarkEnd w:id="0"/>
      <w:r>
        <w:rPr>
          <w:rFonts w:cs="Arial" w:ascii="Arial" w:hAnsi="Arial"/>
          <w:lang w:val="en-US"/>
        </w:rPr>
        <w:t>THODS. The investigation wascarried out applying the negative stain and transmission electronmicroscopy.</w:t>
      </w:r>
    </w:p>
    <w:p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 xml:space="preserve"> </w:t>
      </w:r>
      <w:r>
        <w:rPr>
          <w:rFonts w:cs="Arial" w:ascii="Arial" w:hAnsi="Arial"/>
          <w:lang w:val="en-US"/>
        </w:rPr>
        <w:t>RESULTS. In theanalyzed</w:t>
      </w:r>
      <w:r>
        <w:rPr>
          <w:rFonts w:cs="Arial" w:ascii="Arial" w:hAnsi="Arial"/>
          <w:i/>
          <w:lang w:val="en-US"/>
        </w:rPr>
        <w:t>Aeromonas</w:t>
      </w:r>
      <w:r>
        <w:rPr>
          <w:rFonts w:cs="Arial" w:ascii="Arial" w:hAnsi="Arial"/>
          <w:lang w:val="en-US"/>
        </w:rPr>
        <w:t>strain, theseunusualfindingswereobserved: presence of mesosomes, as well as theexistence of twomorphotypeshavingultrastructuralpatternsverywelldefined and different, outermembranevesicles(OMVs) wereseenontheouter Surface of  the</w:t>
      </w:r>
      <w:r>
        <w:rPr>
          <w:rFonts w:cs="Arial" w:ascii="Arial" w:hAnsi="Arial"/>
          <w:i/>
          <w:lang w:val="en-US"/>
        </w:rPr>
        <w:t>Aeromonas</w:t>
      </w:r>
      <w:r>
        <w:rPr>
          <w:rFonts w:cs="Arial" w:ascii="Arial" w:hAnsi="Arial"/>
          <w:lang w:val="en-US"/>
        </w:rPr>
        <w:t>cell.</w:t>
      </w:r>
    </w:p>
    <w:p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CONCLUSION.Theresultsobtained show again, thegreatheterogeneity of thisgenus,theexistence of differences in ultrastructuralcellmorphology in strainsproducingdiarrheicsyndrome and, outlinetheneed to carryout more studieswithseveral</w:t>
      </w:r>
      <w:r>
        <w:rPr>
          <w:rFonts w:cs="Arial" w:ascii="Arial" w:hAnsi="Arial"/>
          <w:i/>
          <w:lang w:val="en-US"/>
        </w:rPr>
        <w:t>Aeromonas</w:t>
      </w:r>
      <w:r>
        <w:rPr>
          <w:rFonts w:cs="Arial" w:ascii="Arial" w:hAnsi="Arial"/>
          <w:lang w:val="en-US"/>
        </w:rPr>
        <w:t>strains to determine, thefrequency of appearance of thedifferentphenotype and ifit has relationshipwithitspathogenicpotential.</w:t>
      </w:r>
    </w:p>
    <w:p>
      <w:pPr>
        <w:pStyle w:val="NoSpacing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Cabecera"/>
        <w:tabs>
          <w:tab w:val="left" w:pos="2310" w:leader="none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[1]Tomás J.M. (2012) </w:t>
      </w:r>
      <w:r>
        <w:rPr>
          <w:rFonts w:cs="Arial" w:ascii="Arial" w:hAnsi="Arial"/>
          <w:b/>
          <w:sz w:val="22"/>
          <w:szCs w:val="22"/>
          <w:lang w:val="en-US"/>
        </w:rPr>
        <w:t xml:space="preserve">The main </w:t>
      </w:r>
      <w:r>
        <w:rPr>
          <w:rFonts w:cs="Arial" w:ascii="Arial" w:hAnsi="Arial"/>
          <w:b/>
          <w:i/>
          <w:sz w:val="22"/>
          <w:szCs w:val="22"/>
          <w:lang w:val="en-US"/>
        </w:rPr>
        <w:t>Aeromonas</w:t>
      </w:r>
      <w:r>
        <w:rPr>
          <w:rFonts w:cs="Arial" w:ascii="Arial" w:hAnsi="Arial"/>
          <w:b/>
          <w:sz w:val="22"/>
          <w:szCs w:val="22"/>
          <w:lang w:val="en-US"/>
        </w:rPr>
        <w:t xml:space="preserve"> pathogenic factors</w:t>
      </w:r>
      <w:r>
        <w:rPr>
          <w:rFonts w:cs="Arial" w:ascii="Arial" w:hAnsi="Arial"/>
          <w:sz w:val="22"/>
          <w:szCs w:val="22"/>
          <w:lang w:val="en-US"/>
        </w:rPr>
        <w:t>.</w:t>
      </w:r>
      <w:r>
        <w:rPr>
          <w:rFonts w:cs="Arial" w:ascii="Arial" w:hAnsi="Arial"/>
          <w:i/>
          <w:sz w:val="22"/>
          <w:szCs w:val="22"/>
          <w:lang w:val="en-US"/>
        </w:rPr>
        <w:t>ISRNMicrobiology</w:t>
      </w:r>
      <w:r>
        <w:rPr>
          <w:rFonts w:cs="Arial" w:ascii="Arial" w:hAnsi="Arial"/>
          <w:sz w:val="22"/>
          <w:szCs w:val="22"/>
          <w:lang w:val="en-US"/>
        </w:rPr>
        <w:t>. vol.</w:t>
      </w:r>
      <w:r>
        <w:rPr>
          <w:rFonts w:cs="Arial" w:ascii="Arial" w:hAnsi="Arial"/>
          <w:b/>
          <w:sz w:val="22"/>
          <w:szCs w:val="22"/>
          <w:lang w:val="en-US"/>
        </w:rPr>
        <w:t>2012</w:t>
      </w:r>
      <w:r>
        <w:rPr>
          <w:rFonts w:cs="Arial" w:ascii="Arial" w:hAnsi="Arial"/>
          <w:sz w:val="22"/>
          <w:szCs w:val="22"/>
          <w:lang w:val="en-US"/>
        </w:rPr>
        <w:t xml:space="preserve">:1-22. ID 256261 doi: 10.5402/2012/256261. </w:t>
      </w:r>
    </w:p>
    <w:p>
      <w:pPr>
        <w:pStyle w:val="Cabecera"/>
        <w:tabs>
          <w:tab w:val="left" w:pos="2310" w:leader="none"/>
        </w:tabs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</w:r>
    </w:p>
    <w:p>
      <w:pPr>
        <w:pStyle w:val="NoSpacing"/>
        <w:jc w:val="both"/>
        <w:rPr>
          <w:rFonts w:ascii="Arial" w:hAnsi="Arial" w:cs="Arial"/>
          <w:bCs/>
          <w:lang w:val="en-US"/>
        </w:rPr>
      </w:pPr>
      <w:r>
        <w:rPr>
          <w:rFonts w:cs="Arial" w:ascii="Arial" w:hAnsi="Arial"/>
          <w:bCs/>
          <w:lang w:val="en-US"/>
        </w:rPr>
        <w:t xml:space="preserve">[2]Igbinosa I.H, Igumbor E.V, Aghdasi F, Tom M, Okoch A.I. (2012) </w:t>
      </w:r>
      <w:r>
        <w:rPr>
          <w:rFonts w:cs="Arial" w:ascii="Arial" w:hAnsi="Arial"/>
          <w:b/>
          <w:bCs/>
          <w:lang w:val="en-US"/>
        </w:rPr>
        <w:t xml:space="preserve">Emerging </w:t>
      </w:r>
      <w:r>
        <w:rPr>
          <w:rFonts w:cs="Arial" w:ascii="Arial" w:hAnsi="Arial"/>
          <w:b/>
          <w:bCs/>
          <w:i/>
          <w:lang w:val="en-US"/>
        </w:rPr>
        <w:t>Aeromonas</w:t>
      </w:r>
      <w:r>
        <w:rPr>
          <w:rFonts w:cs="Arial" w:ascii="Arial" w:hAnsi="Arial"/>
          <w:b/>
          <w:bCs/>
          <w:lang w:val="en-US"/>
        </w:rPr>
        <w:t xml:space="preserve"> species infections and their significance in public health. </w:t>
      </w:r>
      <w:r>
        <w:rPr>
          <w:rFonts w:cs="Arial" w:ascii="Arial" w:hAnsi="Arial"/>
          <w:bCs/>
          <w:i/>
          <w:lang w:val="en-US"/>
        </w:rPr>
        <w:t>The scientific world journal</w:t>
      </w:r>
      <w:r>
        <w:rPr>
          <w:rFonts w:cs="Arial" w:ascii="Arial" w:hAnsi="Arial"/>
          <w:bCs/>
          <w:lang w:val="en-US"/>
        </w:rPr>
        <w:t>.</w:t>
      </w:r>
      <w:r>
        <w:rPr>
          <w:rFonts w:cs="Arial" w:ascii="Arial" w:hAnsi="Arial"/>
          <w:b/>
          <w:bCs/>
          <w:lang w:val="en-US"/>
        </w:rPr>
        <w:t>2012</w:t>
      </w:r>
      <w:r>
        <w:rPr>
          <w:rFonts w:cs="Arial" w:ascii="Arial" w:hAnsi="Arial"/>
          <w:bCs/>
          <w:lang w:val="en-US"/>
        </w:rPr>
        <w:t>:1- 13. doi:10.1100/2012/625023.</w:t>
      </w:r>
    </w:p>
    <w:p>
      <w:pPr>
        <w:pStyle w:val="NoSpacing"/>
        <w:jc w:val="both"/>
        <w:rPr>
          <w:rFonts w:ascii="Arial" w:hAnsi="Arial" w:cs="Arial"/>
          <w:bCs/>
          <w:lang w:val="en-US"/>
        </w:rPr>
      </w:pPr>
      <w:r>
        <w:rPr>
          <w:rFonts w:cs="Arial" w:ascii="Arial" w:hAnsi="Arial"/>
          <w:bCs/>
          <w:lang w:val="en-US"/>
        </w:rPr>
      </w:r>
    </w:p>
    <w:p>
      <w:pPr>
        <w:pStyle w:val="Cabecera"/>
        <w:tabs>
          <w:tab w:val="left" w:pos="2310" w:leader="none"/>
        </w:tabs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sz w:val="22"/>
          <w:szCs w:val="22"/>
          <w:lang w:val="pt-BR"/>
        </w:rPr>
        <w:t xml:space="preserve">[3]Longa-Briceño, A., Peña-Contreras, Z.,Dávila, Vera, D., Mendoza-Briceño, Rosa., Palácios-Prü, E. (2012) </w:t>
      </w:r>
      <w:r>
        <w:rPr>
          <w:rFonts w:cs="Arial" w:ascii="Arial" w:hAnsi="Arial"/>
          <w:b/>
          <w:sz w:val="22"/>
          <w:szCs w:val="22"/>
          <w:lang w:val="pt-BR"/>
        </w:rPr>
        <w:t>Tissue Cultureto Assess Bacterial Enteropathogenicity</w:t>
      </w:r>
      <w:r>
        <w:rPr>
          <w:rFonts w:cs="Arial" w:ascii="Arial" w:hAnsi="Arial"/>
          <w:sz w:val="22"/>
          <w:szCs w:val="22"/>
          <w:lang w:val="pt-BR"/>
        </w:rPr>
        <w:t xml:space="preserve">. In: BiomedicalTissueCulture. Intech. ed. Luca Ceccherini-Nelliand Barbara Matteoli. Croatia, pp.203-220, ISBN 978-953-51-0788-0.  </w:t>
      </w:r>
    </w:p>
    <w:p>
      <w:pPr>
        <w:pStyle w:val="NoSpacing"/>
        <w:jc w:val="both"/>
        <w:rPr/>
      </w:pPr>
      <w:r>
        <w:rPr/>
      </w:r>
    </w:p>
    <w:sectPr>
      <w:type w:val="nextPage"/>
      <w:pgSz w:w="12240" w:h="15840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V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5bd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V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basedOn w:val="DefaultParagraphFont"/>
    <w:uiPriority w:val="99"/>
    <w:unhideWhenUsed/>
    <w:rsid w:val="00e16133"/>
    <w:rPr>
      <w:color w:val="0000FF" w:themeColor="hyperlink"/>
      <w:u w:val="single"/>
    </w:rPr>
  </w:style>
  <w:style w:type="character" w:styleId="EncabezadoCar" w:customStyle="1">
    <w:name w:val="Encabezado Car"/>
    <w:basedOn w:val="DefaultParagraphFont"/>
    <w:link w:val="Encabezado"/>
    <w:qFormat/>
    <w:rsid w:val="00eb20f7"/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ListLabel1">
    <w:name w:val="ListLabel 1"/>
    <w:qFormat/>
    <w:rPr>
      <w:i w:val="false"/>
    </w:rPr>
  </w:style>
  <w:style w:type="character" w:styleId="ListLabel2">
    <w:name w:val="ListLabel 2"/>
    <w:qFormat/>
    <w:rPr>
      <w:i w:val="false"/>
    </w:rPr>
  </w:style>
  <w:style w:type="character" w:styleId="ListLabel3">
    <w:name w:val="ListLabel 3"/>
    <w:qFormat/>
    <w:rPr>
      <w:i w:val="false"/>
    </w:rPr>
  </w:style>
  <w:style w:type="character" w:styleId="ListLabel4">
    <w:name w:val="ListLabel 4"/>
    <w:qFormat/>
    <w:rPr>
      <w:i w:val="false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f41c5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s-VE" w:eastAsia="en-US" w:bidi="ar-SA"/>
    </w:rPr>
  </w:style>
  <w:style w:type="paragraph" w:styleId="ListParagraph">
    <w:name w:val="List Paragraph"/>
    <w:basedOn w:val="Normal"/>
    <w:uiPriority w:val="34"/>
    <w:qFormat/>
    <w:rsid w:val="00e16133"/>
    <w:pPr>
      <w:spacing w:before="0" w:after="200"/>
      <w:ind w:left="720" w:hanging="0"/>
      <w:contextualSpacing/>
    </w:pPr>
    <w:rPr/>
  </w:style>
  <w:style w:type="paragraph" w:styleId="Cabecera">
    <w:name w:val="Header"/>
    <w:basedOn w:val="Normal"/>
    <w:link w:val="EncabezadoCar"/>
    <w:rsid w:val="00eb20f7"/>
    <w:pPr>
      <w:tabs>
        <w:tab w:val="center" w:pos="4419" w:leader="none"/>
        <w:tab w:val="right" w:pos="88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uroralon@ula.ve" TargetMode="External"/><Relationship Id="rId3" Type="http://schemas.openxmlformats.org/officeDocument/2006/relationships/hyperlink" Target="mailto:rovirmen@ula.v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2ACE-08BB-459F-BC91-57335985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Application>LibreOffice/5.2.0.4$Linux_x86 LibreOffice_project/066b007f5ebcc236395c7d282ba488bca6720265</Application>
  <Pages>1</Pages>
  <Words>296</Words>
  <Characters>2722</Characters>
  <CharactersWithSpaces>3018</CharactersWithSpaces>
  <Paragraphs>12</Paragraphs>
  <Company>www.landerextremo.s5.com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2014-02-24T14:04:00Z</dcterms:created>
  <dc:creator>LanderX</dc:creator>
  <dc:description/>
  <dc:language>es-VE</dc:language>
  <cp:lastModifiedBy/>
  <dcterms:modified xsi:type="dcterms:W3CDTF">2017-09-21T13:55:36Z</dcterms:modified>
  <cp:revision>129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www.landerextremo.s5.com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